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Директор МБОУ «Средняя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общеобразовательная школа №16»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 / В.В. Смирнова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Приказ 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2/2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от 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.2024 г.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УЧЕБНЫЙ ПЛАН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основного общего образования для 5-7 классов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муниципального бюджетного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общеобразовательного учреждения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 xml:space="preserve">«Средняя общеобразовательная школа №16»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на 2024 - 2025 учебный год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Осинниковский городской округ, 2023</w:t>
      </w:r>
    </w:p>
    <w:p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ПОЯСНИТЕЛЬНАЯ ЗАПИСКА</w:t>
      </w:r>
    </w:p>
    <w:p>
      <w:pPr>
        <w:spacing w:line="273" w:lineRule="auto"/>
        <w:ind w:firstLine="426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Учебный план основного общего образования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я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>(далее - учебный план) для 5-8 классов на 2024-2025 учебный год,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Учебный план является частью образовательной программы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>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я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16», разработанной в соответствии с ФГОС основного общего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(приказ Минпросвещения России о т 31.05.2021 №287, в ред. приказов Минпросвещения России от 18.07.2022 №568, от 08.11.2022 №955), Федеральной образовательной программой основного общего образования (приказ Минпросвещения России от 18.05.2023 №370, в ред. приказ Минпросвещения России от 19.03.2024 №171)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МР 2.4.0331-23. 2.4 Гигиена детей и подростков и иных требований законодательства в области образования: </w:t>
      </w:r>
    </w:p>
    <w:p>
      <w:pPr>
        <w:spacing w:after="200" w:line="276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Федерального закона от 29.12.2012 №273-ФЗ «Об образовании в Российской Федерации»; </w:t>
      </w:r>
    </w:p>
    <w:p>
      <w:pPr>
        <w:spacing w:after="200" w:line="276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 (в ред. приказов Мипросвещения России от 11.02.2022 №69, от 07.10.2022 №888, от 05.12.2022 №1063, от 03.08.2023 №581); </w:t>
      </w:r>
    </w:p>
    <w:p>
      <w:pPr>
        <w:pStyle w:val="15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27.12.2023 №1028 «О внесении изменений в некоторые приказы Минобрнауки и Минпросвещения, касающиеся ФГОС основного общего и среднего общего образования»; </w:t>
      </w:r>
    </w:p>
    <w:p>
      <w:pPr>
        <w:pStyle w:val="15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01.02.2024 №31 «О внесении изменений в некоторые приказы Министерства образования и науки РФ и Министерства просвещения России, касающиеся ФГОС начального общего и основного общего образования»; </w:t>
      </w:r>
    </w:p>
    <w:p>
      <w:pPr>
        <w:pStyle w:val="15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01.02.2024 №62 «О внесении изменений в некоторые приказы Министерства просвещения России, касающиеся федеральных образовательных программ основного общего образования и среднего общего образования»; </w:t>
      </w:r>
    </w:p>
    <w:p>
      <w:pPr>
        <w:pStyle w:val="15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(в ред. приказов Минпросвещения России от 21.07.2023 №556, от 21.02.2024 №119); </w:t>
      </w:r>
    </w:p>
    <w:p>
      <w:pPr>
        <w:pStyle w:val="15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Минпросвешения России 04.10.2023 №738 «Об утверждении федерального перечня электронных образовательных ресурсов, допущенных к использованию при </w:t>
      </w:r>
    </w:p>
    <w:p>
      <w:pPr>
        <w:pStyle w:val="15"/>
        <w:numPr>
          <w:ilvl w:val="0"/>
          <w:numId w:val="1"/>
        </w:numPr>
        <w:spacing w:after="200" w:line="276" w:lineRule="auto"/>
        <w:ind w:left="0"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образования, при получении основного общего образования, обеспечивает личностное развитие учащихся, в т.ч. гражданское, патриотическое, духовно-нравственное, эстетическое, физическое, трудовое, экологическое воспитание, ценность научного познания, формирует базовые навыки и компетенции, а также социальную идентичность, культуру непрерывного образования и саморазвития на протяжении жизни, предусматривает вариативность программ различного уровня сложности и направленности с учетом образовательных потребностей и способностей учащихся, включая одаренных детей и детей с ограниченными возможностями здоровья, развивает их личные качества, необходимые для решения повседневных и нетиповых задач с целью адекватной ориентации в окружающем мире. 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учебных предметов учебного плана не нарушает единство образовательного пространства Российской Федерации, что гарантирует соблюдение Федерального закона от 29.12.2012г. № 273-ФЗ «Об образовании в Российской Федерации» и дает возможность учащимся перейти в другое учебное заведение, не испытывая затруднений в дальнейшей учебе.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Учебный год в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и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01.09.2024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26.05.2025. 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Продолжительность учебного года в 5-8 классах составляет 34 учебные недели. Учебные занятия для учащихся 5-8 классов проводятся по 5-ти дневной учебной неделе. Максимальный объем аудиторной нагрузки обучающихся в неделю составляет  в  5 классе – 29 </w:t>
      </w:r>
      <w:r>
        <w:rPr>
          <w:rFonts w:ascii="Times New Roman" w:hAnsi="Times New Roman" w:cs="Times New Roman"/>
          <w:sz w:val="24"/>
          <w:szCs w:val="24"/>
        </w:rPr>
        <w:t>часов, в  6 классе – 30 часов, в 7 классе – 32 часа, в  8 класс – 33 часа.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занятия - 40 минут. Организация образовательной деятельности осуществляется по учебным четвертям. С целью профилактики переутомления предусматривается чередование периодов учебного времени и каникул, сроки которых определены календарным учебным графиком на 2024-2025 учебный год.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На обязательную часть в учебном плане отводится 27 часов в 5 классе, 29 часов в 6 классе, 30 часов в 7 классе и 31 час в 8 классе.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>
      <w:pPr>
        <w:tabs>
          <w:tab w:val="left" w:pos="426"/>
        </w:tabs>
        <w:spacing w:after="200" w:line="276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В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и</w:t>
      </w:r>
      <w:bookmarkStart w:id="0" w:name="_GoBack"/>
      <w:bookmarkEnd w:id="0"/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языком обучения 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русский язык. Учебный план не включает образовательную область «Родной язык и родная литература». </w:t>
      </w:r>
    </w:p>
    <w:p>
      <w:pPr>
        <w:tabs>
          <w:tab w:val="left" w:pos="426"/>
        </w:tabs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предмет «Физическая культура» в учебном плане реализуется в объеме 2 часа в неделю, третий час двигательной активности обеспечивают курсы внеурочной деятельности. Учебный план включает предмет «Основы безопасности и защиты Родины», предметной область «Основы безопасности и защиты Родины», т.к. его изучение начинается в 8 классе.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При изучении предметов Труд (Технология), Информатика, Иностранный язык (английский язык) осуществляется деление учащихся на подгруппы.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«Средняя общеобразовательная школа № 16». </w:t>
      </w:r>
    </w:p>
    <w:p>
      <w:pPr>
        <w:tabs>
          <w:tab w:val="left" w:pos="426"/>
        </w:tabs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Освоение основной образовательной программы основного общего образования завершается итоговой аттестацией. Нормативный срок освоения основной образовательной программы основного общего образования составляет 5 лет.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Данный учебный план основного общего образования для 5-7 классов обеспечивает единство учебной и воспитательной  деятельности в школе, личностное развитие, воспитание учащихся, сохранение их здоровья, преемственность образовательных программ начального общего, основного общего и среднего общего образования и успешное обучение учащихся на следующем уровне образования.</w:t>
      </w:r>
    </w:p>
    <w:p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>
      <w:pPr>
        <w:ind w:firstLine="567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УЧЕБНЫЙ ПЛАН 5-8 КЛАССОВ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388"/>
        <w:gridCol w:w="1468"/>
        <w:gridCol w:w="1529"/>
        <w:gridCol w:w="152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  <w:vMerge w:val="restart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88" w:type="dxa"/>
            <w:vMerge w:val="restart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974" w:type="dxa"/>
            <w:gridSpan w:val="4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29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29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8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586" w:type="dxa"/>
            <w:gridSpan w:val="6"/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2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4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12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6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529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529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4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4586" w:type="dxa"/>
            <w:gridSpan w:val="6"/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12" w:type="dxa"/>
            <w:gridSpan w:val="2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68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61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математических способностей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1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12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6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9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9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12" w:type="dxa"/>
            <w:gridSpan w:val="2"/>
            <w:shd w:val="clear" w:color="auto" w:fill="FFCCFF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6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529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529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48" w:type="dxa"/>
            <w:shd w:val="clear" w:color="auto" w:fill="FFCC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12" w:type="dxa"/>
            <w:gridSpan w:val="2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68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29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29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8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12" w:type="dxa"/>
            <w:gridSpan w:val="2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68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529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529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448" w:type="dxa"/>
            <w:shd w:val="clear" w:color="auto" w:fill="D9E2F3" w:themeFill="accent5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</w:tr>
    </w:tbl>
    <w:p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617B0"/>
    <w:multiLevelType w:val="multilevel"/>
    <w:tmpl w:val="71C617B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2272"/>
    <w:rsid w:val="002A5D25"/>
    <w:rsid w:val="002B606E"/>
    <w:rsid w:val="002C3030"/>
    <w:rsid w:val="002D23B5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3009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44D9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743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718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20CA2D88"/>
    <w:rsid w:val="224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uiPriority w:val="0"/>
  </w:style>
  <w:style w:type="character" w:customStyle="1" w:styleId="14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15"/>
    <w:basedOn w:val="3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1475</Words>
  <Characters>8408</Characters>
  <Lines>70</Lines>
  <Paragraphs>19</Paragraphs>
  <TotalTime>3</TotalTime>
  <ScaleCrop>false</ScaleCrop>
  <LinksUpToDate>false</LinksUpToDate>
  <CharactersWithSpaces>9864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2024-09-17T15:52:00Z</dcterms:created>
  <dc:creator>admin</dc:creator>
  <cp:lastModifiedBy>Анастасия Мелкомукова</cp:lastModifiedBy>
  <dcterms:modified xsi:type="dcterms:W3CDTF">2024-09-18T01:31:07Z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18C1BAE29CE8419AA68A187FB9B0CBFB_12</vt:lpwstr>
  </property>
</Properties>
</file>